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学院（系、所、中心）脱产进行科研或临床训练。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rFonts w:hint="eastAsia"/>
          <w:sz w:val="24"/>
          <w:szCs w:val="24"/>
          <w:lang w:eastAsia="zh-CN"/>
        </w:rPr>
      </w:pPr>
    </w:p>
    <w:p>
      <w:pPr>
        <w:ind w:right="500" w:firstLine="482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说明：</w:t>
      </w:r>
      <w:r>
        <w:rPr>
          <w:rFonts w:hint="eastAsia"/>
          <w:sz w:val="24"/>
          <w:szCs w:val="24"/>
          <w:lang w:eastAsia="zh-CN"/>
        </w:rPr>
        <w:t>按照要求，在职博士研究生需要脱产</w:t>
      </w:r>
      <w:r>
        <w:rPr>
          <w:rFonts w:hint="eastAsia"/>
          <w:sz w:val="24"/>
          <w:szCs w:val="24"/>
          <w:lang w:val="en-US" w:eastAsia="zh-CN"/>
        </w:rPr>
        <w:t>18个月到我校学习，其中，2024年9月-2025年6月为必须脱产时间，共10个月，已在上文给出，另外8个月可根据考生单位安排，在培养年限内自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行选择。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FkNzBjNDk4YmI4ZTEyNmUwZjBjZDIxYmFkMWVmNmY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1CBB7A3B"/>
    <w:rsid w:val="293E5014"/>
    <w:rsid w:val="45B45E78"/>
    <w:rsid w:val="4C787974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2</Lines>
  <Paragraphs>1</Paragraphs>
  <TotalTime>55</TotalTime>
  <ScaleCrop>false</ScaleCrop>
  <LinksUpToDate>false</LinksUpToDate>
  <CharactersWithSpaces>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姜露</cp:lastModifiedBy>
  <dcterms:modified xsi:type="dcterms:W3CDTF">2024-06-06T00:46:48Z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71C558E23EE3489483D32396916D6EA2_12</vt:lpwstr>
  </property>
</Properties>
</file>